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56" w:rsidRDefault="00B46E56" w:rsidP="00B46E56">
      <w:pPr>
        <w:widowControl w:val="0"/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PROHLÁŠENÍ</w:t>
      </w:r>
      <w:r>
        <w:rPr>
          <w:rFonts w:ascii="Times New Roman" w:hAnsi="Times New Roman" w:cs="Times New Roman"/>
          <w:b/>
          <w:u w:val="single"/>
        </w:rPr>
        <w:t xml:space="preserve"> O ZDRAVOTNÍM STAVU ÚČASTNÍKA</w:t>
      </w:r>
    </w:p>
    <w:p w:rsidR="00B46E56" w:rsidRDefault="00B46E56" w:rsidP="00B46E56">
      <w:pPr>
        <w:widowControl w:val="0"/>
        <w:spacing w:after="120" w:line="28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mallCaps/>
          <w:color w:val="000000"/>
        </w:rPr>
        <w:t>JÁ, NÍŽE PODEPSANÝ/Á, PROHLAŠUJI, ŽE DÍTĚ ………………………………………………….</w:t>
      </w:r>
      <w:r>
        <w:rPr>
          <w:rFonts w:ascii="Times New Roman" w:hAnsi="Times New Roman" w:cs="Times New Roman"/>
          <w:smallCaps/>
        </w:rPr>
        <w:t xml:space="preserve"> NAROZENO DNE……………………</w:t>
      </w:r>
      <w:proofErr w:type="gramStart"/>
      <w:r>
        <w:rPr>
          <w:rFonts w:ascii="Times New Roman" w:hAnsi="Times New Roman" w:cs="Times New Roman"/>
          <w:smallCaps/>
        </w:rPr>
        <w:t>…….</w:t>
      </w:r>
      <w:proofErr w:type="gramEnd"/>
      <w:r>
        <w:rPr>
          <w:rFonts w:ascii="Times New Roman" w:hAnsi="Times New Roman" w:cs="Times New Roman"/>
          <w:smallCaps/>
        </w:rPr>
        <w:t>.</w:t>
      </w:r>
      <w:r>
        <w:rPr>
          <w:rFonts w:ascii="Times New Roman" w:hAnsi="Times New Roman" w:cs="Times New Roman"/>
          <w:smallCaps/>
          <w:color w:val="000000"/>
        </w:rPr>
        <w:t xml:space="preserve"> JE ZDRAVÉ. KRAJSKÝ HYGIENIK ANI OŠETŘUJÍCÍ LÉKAŘ DÍTĚTI NENAŘÍDIL ZMĚNU REŽIMU, ZVÝŠENÝ ZDRAVOTNICKÝ DOHLED, ANI KARANTÉNNÍ OPATŘENÍ. DÍTĚ NEJEVÍ ZNÁMKY AKUTNÍHO ONEMOCNĚNÍ. NENÍ MI ZNÁMO, ŽE BY DÍTĚ PŘIŠLO V POSLEDNÍCH DNECH DO STYKU S INFEKČNÍ CHOROBOU, KTERÁ BY OHROZILA OSTATNÍ ÚČASTNÍKY.</w:t>
      </w:r>
    </w:p>
    <w:p w:rsidR="00B46E56" w:rsidRDefault="00B46E56" w:rsidP="00B46E56">
      <w:pPr>
        <w:widowControl w:val="0"/>
        <w:spacing w:after="120"/>
        <w:jc w:val="both"/>
        <w:rPr>
          <w:rFonts w:ascii="Times New Roman" w:hAnsi="Times New Roman" w:cs="Times New Roman"/>
        </w:rPr>
      </w:pPr>
    </w:p>
    <w:p w:rsidR="00B46E56" w:rsidRDefault="00B46E56" w:rsidP="00B46E56">
      <w:pPr>
        <w:widowControl w:val="0"/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DALŠÍ PROHLÁŠENÍ</w:t>
      </w:r>
    </w:p>
    <w:p w:rsidR="00B46E56" w:rsidRPr="00B46E56" w:rsidRDefault="00B46E56" w:rsidP="00B46E56">
      <w:pPr>
        <w:widowControl w:val="0"/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>U svého dítěte upozorňuji na /zdravotní omezení, zvláštnosti. fobie apod./</w:t>
      </w:r>
    </w:p>
    <w:p w:rsidR="00B46E56" w:rsidRDefault="00B46E56" w:rsidP="00B46E56">
      <w:pPr>
        <w:widowControl w:val="0"/>
        <w:spacing w:after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B46E56" w:rsidRDefault="00B46E56" w:rsidP="00B46E56">
      <w:pPr>
        <w:widowControl w:val="0"/>
        <w:spacing w:after="120"/>
        <w:ind w:left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B46E56" w:rsidRDefault="00B46E56" w:rsidP="00B46E56">
      <w:pPr>
        <w:widowControl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 NÁVRATU Z AKCE</w:t>
      </w:r>
    </w:p>
    <w:p w:rsidR="00B46E56" w:rsidRDefault="00B46E56" w:rsidP="00B46E56">
      <w:pPr>
        <w:widowControl w:val="0"/>
        <w:spacing w:after="120"/>
        <w:ind w:left="288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dítě smí odejít z </w:t>
      </w:r>
      <w:r>
        <w:rPr>
          <w:rFonts w:ascii="Times New Roman" w:hAnsi="Times New Roman" w:cs="Times New Roman"/>
          <w:color w:val="000000"/>
        </w:rPr>
        <w:t>akce</w:t>
      </w:r>
      <w:r>
        <w:rPr>
          <w:rFonts w:ascii="Times New Roman" w:hAnsi="Times New Roman" w:cs="Times New Roman"/>
          <w:color w:val="000000"/>
        </w:rPr>
        <w:t xml:space="preserve"> domů samo</w:t>
      </w:r>
    </w:p>
    <w:p w:rsidR="00B46E56" w:rsidRDefault="00B46E56" w:rsidP="00B46E56">
      <w:pPr>
        <w:widowControl w:val="0"/>
        <w:spacing w:after="120"/>
        <w:ind w:left="288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dítě si na </w:t>
      </w:r>
      <w:r>
        <w:rPr>
          <w:rFonts w:ascii="Times New Roman" w:hAnsi="Times New Roman" w:cs="Times New Roman"/>
          <w:color w:val="000000"/>
        </w:rPr>
        <w:t xml:space="preserve">Roztylech </w:t>
      </w:r>
      <w:r>
        <w:rPr>
          <w:rFonts w:ascii="Times New Roman" w:hAnsi="Times New Roman" w:cs="Times New Roman"/>
          <w:color w:val="000000"/>
        </w:rPr>
        <w:t>převezmeme</w:t>
      </w:r>
    </w:p>
    <w:p w:rsidR="00B46E56" w:rsidRDefault="00B46E56" w:rsidP="00B46E56">
      <w:pPr>
        <w:widowControl w:val="0"/>
        <w:spacing w:after="120"/>
        <w:ind w:left="288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dítě si na nádraží převezme /kdo + jeho mobilní telefon/</w:t>
      </w:r>
    </w:p>
    <w:p w:rsidR="00B46E56" w:rsidRDefault="00B46E56" w:rsidP="00B46E56">
      <w:pPr>
        <w:widowControl w:val="0"/>
        <w:spacing w:after="120"/>
        <w:ind w:left="288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………………………………………………………...............</w:t>
      </w:r>
    </w:p>
    <w:p w:rsidR="00B46E56" w:rsidRDefault="00B46E56" w:rsidP="00B46E5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u w:val="single"/>
        </w:rPr>
      </w:pPr>
    </w:p>
    <w:p w:rsidR="00B46E56" w:rsidRPr="00363455" w:rsidRDefault="00B46E56" w:rsidP="00B46E5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u w:val="single"/>
        </w:rPr>
      </w:pPr>
      <w:r w:rsidRPr="006553F7">
        <w:rPr>
          <w:rFonts w:asciiTheme="minorHAnsi" w:eastAsia="Times New Roman" w:hAnsiTheme="minorHAnsi" w:cstheme="minorHAnsi"/>
          <w:b/>
          <w:bCs/>
          <w:color w:val="222222"/>
          <w:u w:val="single"/>
        </w:rPr>
        <w:t xml:space="preserve"> ČESTNÉ PROHLÁŠENÍ O NEEXISTENCI PŘÍZNAKŮ VIROVÉHO INFEKČNÍHO ONEMOCNĚNÍ 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 1. Prohlašuji, že se u výše uvedeného dítěte neprojevují a v posledních dvou týdnech neprojevily příznaky virového infekčního onemocnění (např. horečka, kašel, dušnost, náhlá ztráta chuti a čichu apod.). </w:t>
      </w:r>
    </w:p>
    <w:p w:rsidR="00B46E56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2. Prohlašuji, že jsem byl seznámen s vymezením osob s rizikovými faktory a s doporučením, abych zvážil tyto rizikové faktory při rozhodování o účasti na společných aktivitách.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V ....................................... Dne ...................................Podpis zák. zástupce</w:t>
      </w:r>
    </w:p>
    <w:p w:rsidR="00B46E56" w:rsidRDefault="00B46E56" w:rsidP="00B46E5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222222"/>
        </w:rPr>
      </w:pPr>
    </w:p>
    <w:p w:rsidR="00B46E56" w:rsidRPr="006553F7" w:rsidRDefault="00B46E56" w:rsidP="00B46E5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Osoby s rizikovými faktory </w:t>
      </w:r>
    </w:p>
    <w:p w:rsidR="00B46E56" w:rsidRPr="006553F7" w:rsidRDefault="00B46E56" w:rsidP="00B46E5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Ministerstvo zdravotnictví stanovilo následující rizikové faktory: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1. Věk nad 65 let s přidruženými chronickými chorobami.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 xml:space="preserve">2. Chronické onemocnění plic (zahrnuje i středně závažné a závažné astma </w:t>
      </w:r>
      <w:proofErr w:type="spellStart"/>
      <w:r w:rsidRPr="006553F7">
        <w:rPr>
          <w:rFonts w:asciiTheme="minorHAnsi" w:eastAsia="Times New Roman" w:hAnsiTheme="minorHAnsi" w:cstheme="minorHAnsi"/>
          <w:color w:val="222222"/>
        </w:rPr>
        <w:t>bronchiale</w:t>
      </w:r>
      <w:proofErr w:type="spellEnd"/>
      <w:r w:rsidRPr="006553F7">
        <w:rPr>
          <w:rFonts w:asciiTheme="minorHAnsi" w:eastAsia="Times New Roman" w:hAnsiTheme="minorHAnsi" w:cstheme="minorHAnsi"/>
          <w:color w:val="222222"/>
        </w:rPr>
        <w:t>) s dlouhodobou systémovou farmakologickou léčbou.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3. Onemocnění srdce a/nebo velkých cév s dlouhodobou systémovou farmakologickou léčbou např. hypertenze.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4. Porucha imunitního systému, např. a) při imunosupresivní léčbě (steroidy, HIV apod.), b) při protinádorové léčbě, c) po transplantaci solidních orgánů a/nebo kostní dřeně,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5. Těžká obezita (BMI nad 40 kg/m</w:t>
      </w:r>
      <w:proofErr w:type="gramStart"/>
      <w:r w:rsidRPr="006553F7">
        <w:rPr>
          <w:rFonts w:asciiTheme="minorHAnsi" w:eastAsia="Times New Roman" w:hAnsiTheme="minorHAnsi" w:cstheme="minorHAnsi"/>
          <w:color w:val="222222"/>
        </w:rPr>
        <w:t>2 )</w:t>
      </w:r>
      <w:proofErr w:type="gramEnd"/>
      <w:r w:rsidRPr="006553F7">
        <w:rPr>
          <w:rFonts w:asciiTheme="minorHAnsi" w:eastAsia="Times New Roman" w:hAnsiTheme="minorHAnsi" w:cstheme="minorHAnsi"/>
          <w:color w:val="222222"/>
        </w:rPr>
        <w:t>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 xml:space="preserve">6. Farmakologicky léčený diabetes </w:t>
      </w:r>
      <w:proofErr w:type="spellStart"/>
      <w:r w:rsidRPr="006553F7">
        <w:rPr>
          <w:rFonts w:asciiTheme="minorHAnsi" w:eastAsia="Times New Roman" w:hAnsiTheme="minorHAnsi" w:cstheme="minorHAnsi"/>
          <w:color w:val="222222"/>
        </w:rPr>
        <w:t>mellitus</w:t>
      </w:r>
      <w:proofErr w:type="spellEnd"/>
      <w:r w:rsidRPr="006553F7">
        <w:rPr>
          <w:rFonts w:asciiTheme="minorHAnsi" w:eastAsia="Times New Roman" w:hAnsiTheme="minorHAnsi" w:cstheme="minorHAnsi"/>
          <w:color w:val="222222"/>
        </w:rPr>
        <w:t>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7. Chronické onemocnění ledvin vyžadující dočasnou nebo trvalou podporu/náhradu funkce ledvin (dialýza). </w:t>
      </w:r>
    </w:p>
    <w:p w:rsidR="00B46E56" w:rsidRPr="006553F7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>8. Onemocnění jater (primární nebo sekundární).</w:t>
      </w:r>
    </w:p>
    <w:p w:rsidR="00B46E56" w:rsidRPr="00B46E56" w:rsidRDefault="00B46E56" w:rsidP="00B46E5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6553F7">
        <w:rPr>
          <w:rFonts w:asciiTheme="minorHAnsi" w:eastAsia="Times New Roman" w:hAnsiTheme="minorHAnsi" w:cstheme="minorHAnsi"/>
          <w:color w:val="222222"/>
        </w:rPr>
        <w:t xml:space="preserve">Do rizikové skupiny patří osoba, která naplňuje alespoň jeden bod uvedený výše nebo pokud některý z bodů naplňuje jakákoliv osoba, která s ní žije ve společné domácnosti.  </w:t>
      </w:r>
      <w:bookmarkStart w:id="0" w:name="_GoBack"/>
      <w:bookmarkEnd w:id="0"/>
    </w:p>
    <w:sectPr w:rsidR="00B46E56" w:rsidRPr="00B4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60301"/>
    <w:multiLevelType w:val="multilevel"/>
    <w:tmpl w:val="B2CE2FE8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56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60A2"/>
  <w15:chartTrackingRefBased/>
  <w15:docId w15:val="{B2C5ECB7-4765-4AAB-8520-1CF71D9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E56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Bauer</dc:creator>
  <cp:keywords/>
  <dc:description/>
  <cp:lastModifiedBy>Ivan Bauer</cp:lastModifiedBy>
  <cp:revision>1</cp:revision>
  <dcterms:created xsi:type="dcterms:W3CDTF">2020-09-04T15:22:00Z</dcterms:created>
  <dcterms:modified xsi:type="dcterms:W3CDTF">2020-09-04T15:30:00Z</dcterms:modified>
</cp:coreProperties>
</file>